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F99C" w14:textId="77777777"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14:paraId="07D992AB" w14:textId="77777777" w:rsidR="00AB6203" w:rsidRPr="00E80B5E" w:rsidRDefault="002C24F9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23145326"/>
      <w:r w:rsidRPr="002C24F9">
        <w:rPr>
          <w:rFonts w:eastAsia="Times New Roman" w:cstheme="minorHAnsi"/>
          <w:b/>
          <w:color w:val="000000"/>
          <w:u w:val="single"/>
          <w:lang w:eastAsia="sk-SK"/>
        </w:rPr>
        <w:t>Gymnázium,  Z. Fábryho 1, 079 01 Veľké Kapušany, IČO: 00161250</w:t>
      </w:r>
      <w:bookmarkEnd w:id="1"/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EF32D9" w:rsidRPr="00E80B5E" w14:paraId="40DE2F2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4C4A543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20A66896" w14:textId="4704CF1C" w:rsidR="00EF32D9" w:rsidRPr="00E80B5E" w:rsidRDefault="00EF32D9" w:rsidP="00EF32D9">
            <w:pPr>
              <w:pStyle w:val="TableParagraph"/>
              <w:ind w:left="23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Váš</w:t>
            </w:r>
            <w:r w:rsidRPr="007A3B51">
              <w:rPr>
                <w:rFonts w:cstheme="minorHAns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8A41DC" w14:textId="77777777" w:rsidR="00EF32D9" w:rsidRPr="007A3B51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89A093" w14:textId="390D62D9" w:rsidR="00EF32D9" w:rsidRPr="00E80B5E" w:rsidRDefault="00EF32D9" w:rsidP="00EF32D9">
            <w:pPr>
              <w:pStyle w:val="TableParagraph"/>
              <w:ind w:left="450"/>
              <w:rPr>
                <w:rFonts w:eastAsia="Times New Roman" w:cstheme="minorHAnsi"/>
              </w:rPr>
            </w:pPr>
            <w:r w:rsidRPr="007A3B51">
              <w:rPr>
                <w:rFonts w:cstheme="minorHAns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E1F0C3" w14:textId="77777777" w:rsidR="00EF32D9" w:rsidRPr="00E80B5E" w:rsidRDefault="00EF32D9" w:rsidP="00EF32D9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14:paraId="47DE15A6" w14:textId="77777777" w:rsidR="00EF32D9" w:rsidRPr="00E80B5E" w:rsidRDefault="00EF32D9" w:rsidP="00EF32D9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DF14C9C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14:paraId="1D14C534" w14:textId="77777777" w:rsidR="00EF32D9" w:rsidRPr="00E80B5E" w:rsidRDefault="00EF32D9" w:rsidP="00EF32D9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EF32D9" w:rsidRPr="00E80B5E" w14:paraId="41DBD983" w14:textId="77777777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6C323FD" w14:textId="00E7B65E" w:rsidR="00EF32D9" w:rsidRPr="00E80B5E" w:rsidRDefault="00EF32D9" w:rsidP="00EF32D9">
            <w:pPr>
              <w:rPr>
                <w:rFonts w:cstheme="minorHAnsi"/>
              </w:rPr>
            </w:pPr>
            <w:r w:rsidRPr="007A3B51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486552" w14:textId="55DC2CA3" w:rsidR="00EF32D9" w:rsidRPr="00E80B5E" w:rsidRDefault="00EF32D9" w:rsidP="00EF32D9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A3B51">
              <w:rPr>
                <w:rFonts w:cstheme="minorHAnsi"/>
                <w:iCs/>
                <w:sz w:val="18"/>
                <w:szCs w:val="18"/>
              </w:rPr>
              <w:t xml:space="preserve">  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   </w:t>
            </w:r>
            <w:r w:rsidRPr="007A3B51">
              <w:rPr>
                <w:rFonts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A870BD">
              <w:rPr>
                <w:rFonts w:cstheme="minorHAnsi"/>
                <w:iCs/>
                <w:sz w:val="18"/>
                <w:szCs w:val="18"/>
              </w:rPr>
              <w:t>303</w:t>
            </w:r>
            <w:r>
              <w:rPr>
                <w:rFonts w:cstheme="minorHAnsi"/>
                <w:iCs/>
                <w:sz w:val="18"/>
                <w:szCs w:val="18"/>
              </w:rPr>
              <w:t xml:space="preserve"> /202</w:t>
            </w:r>
            <w:r w:rsidR="008F4D3D">
              <w:rPr>
                <w:rFonts w:cstheme="minorHAnsi"/>
                <w:iCs/>
                <w:sz w:val="18"/>
                <w:szCs w:val="18"/>
              </w:rPr>
              <w:t>1</w:t>
            </w:r>
            <w:r>
              <w:rPr>
                <w:rFonts w:cstheme="minorHAnsi"/>
                <w:iCs/>
                <w:sz w:val="18"/>
                <w:szCs w:val="18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63CE69" w14:textId="5E33B650" w:rsidR="00EF32D9" w:rsidRPr="00EF32D9" w:rsidRDefault="00EF32D9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EF32D9">
              <w:rPr>
                <w:rFonts w:cstheme="minorHAnsi"/>
                <w:bCs/>
                <w:sz w:val="18"/>
                <w:szCs w:val="18"/>
              </w:rPr>
              <w:t>Mgr. Igor Beňo</w:t>
            </w:r>
          </w:p>
          <w:p w14:paraId="52F260E5" w14:textId="4C295400" w:rsidR="00EF32D9" w:rsidRPr="00E80B5E" w:rsidRDefault="00BC108B" w:rsidP="00EF32D9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gymkap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>@g</w:t>
            </w:r>
            <w:r>
              <w:rPr>
                <w:rFonts w:cstheme="minorHAnsi"/>
                <w:bCs/>
                <w:sz w:val="18"/>
                <w:szCs w:val="18"/>
              </w:rPr>
              <w:t>vk.</w:t>
            </w:r>
            <w:r w:rsidR="00EF32D9" w:rsidRPr="00EF32D9">
              <w:rPr>
                <w:rFonts w:cstheme="minorHAnsi"/>
                <w:bCs/>
                <w:sz w:val="18"/>
                <w:szCs w:val="18"/>
              </w:rPr>
              <w:t xml:space="preserve">sk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77C075C" w14:textId="77777777" w:rsidR="00EF32D9" w:rsidRPr="000324CE" w:rsidRDefault="00EF32D9" w:rsidP="00EF32D9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 w:rsidRPr="002C24F9">
              <w:rPr>
                <w:rFonts w:cstheme="minorHAnsi"/>
                <w:spacing w:val="-1"/>
                <w:sz w:val="18"/>
                <w:szCs w:val="18"/>
              </w:rPr>
              <w:t>Veľké Kapušany</w:t>
            </w:r>
          </w:p>
          <w:p w14:paraId="2C3329EB" w14:textId="32CEE278" w:rsidR="00EF32D9" w:rsidRPr="00E80B5E" w:rsidRDefault="00291359" w:rsidP="00EF32D9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637875">
              <w:rPr>
                <w:rFonts w:cstheme="minorHAnsi"/>
                <w:spacing w:val="-1"/>
                <w:sz w:val="18"/>
                <w:szCs w:val="18"/>
              </w:rPr>
              <w:t>5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B82A1A">
              <w:rPr>
                <w:rFonts w:cstheme="minorHAnsi"/>
                <w:spacing w:val="-1"/>
                <w:sz w:val="18"/>
                <w:szCs w:val="18"/>
              </w:rPr>
              <w:t>11</w:t>
            </w:r>
            <w:r w:rsidR="00EF32D9" w:rsidRPr="000324CE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EF32D9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8F4D3D">
              <w:rPr>
                <w:rFonts w:cstheme="minorHAnsi"/>
                <w:spacing w:val="-1"/>
                <w:sz w:val="18"/>
                <w:szCs w:val="18"/>
              </w:rPr>
              <w:t>1</w:t>
            </w:r>
          </w:p>
        </w:tc>
      </w:tr>
    </w:tbl>
    <w:p w14:paraId="2A3458D3" w14:textId="77777777"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14:paraId="35404F26" w14:textId="77777777"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14:paraId="7F293CFE" w14:textId="77777777"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 wp14:anchorId="6A7D76FE" wp14:editId="6A4AD8AB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6C15D475" w14:textId="77777777"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14:paraId="1C8473D5" w14:textId="6D243008" w:rsidR="00AB6203" w:rsidRPr="001E45DF" w:rsidRDefault="00AC511B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Hlk19810897"/>
      <w:bookmarkStart w:id="3" w:name="_Hlk32232038"/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Gymnázium</w:t>
      </w:r>
      <w:r w:rsid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Z. Fábryho 1, 079 01 Veľké Kapušany</w:t>
      </w:r>
      <w:r w:rsidRPr="00AC511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IČO: </w:t>
      </w:r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00161250</w:t>
      </w:r>
      <w:bookmarkEnd w:id="2"/>
      <w:r w:rsidR="002C24F9" w:rsidRPr="002C24F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3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4" w:name="_Hlk19810855"/>
      <w:bookmarkStart w:id="5" w:name="_Hlk525196932"/>
      <w:r w:rsidR="00E401FF" w:rsidRPr="00E401F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Literárne 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pomôcky k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6A7698" w:rsidRP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6A769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Zvýšenie kvality výchovno-vzdelávacieho procesu na Gymnáziu - </w:t>
      </w:r>
      <w:proofErr w:type="spellStart"/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Gimnáziu</w:t>
      </w:r>
      <w:proofErr w:type="spellEnd"/>
      <w:r w:rsidR="002C24F9" w:rsidRPr="002C24F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 Veľké Kapušany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bookmarkEnd w:id="4"/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5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14:paraId="205C7870" w14:textId="77777777"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14:paraId="16853429" w14:textId="77777777" w:rsidR="00AB6203" w:rsidRPr="00E80B5E" w:rsidRDefault="00AB6203">
      <w:pPr>
        <w:rPr>
          <w:rFonts w:eastAsia="Times New Roman" w:cstheme="minorHAnsi"/>
        </w:rPr>
      </w:pPr>
    </w:p>
    <w:p w14:paraId="0F2EC9B6" w14:textId="77777777"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14:paraId="10FD032B" w14:textId="77777777"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F3700" w14:textId="77777777"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DE58D" w14:textId="0D48D7CC"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A80A38">
        <w:rPr>
          <w:rFonts w:asciiTheme="minorHAnsi" w:hAnsiTheme="minorHAnsi" w:cstheme="minorHAnsi"/>
          <w:spacing w:val="28"/>
          <w:sz w:val="22"/>
          <w:szCs w:val="22"/>
        </w:rPr>
        <w:t>5</w:t>
      </w:r>
      <w:r w:rsidR="00E401F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127C10F1" w14:textId="77777777" w:rsidR="00FE675A" w:rsidRPr="00E80B5E" w:rsidRDefault="00FE675A">
      <w:pPr>
        <w:jc w:val="both"/>
        <w:rPr>
          <w:rFonts w:eastAsia="Times New Roman" w:cstheme="minorHAnsi"/>
        </w:rPr>
      </w:pPr>
    </w:p>
    <w:p w14:paraId="3CA2A24D" w14:textId="77777777"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14:paraId="46393904" w14:textId="77777777"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0958F0" w:rsidRPr="00E80B5E">
        <w:rPr>
          <w:rFonts w:eastAsia="Times New Roman" w:cstheme="minorHAnsi"/>
        </w:rPr>
        <w:tab/>
      </w:r>
      <w:r w:rsidR="00AC511B" w:rsidRPr="00AC511B">
        <w:rPr>
          <w:rFonts w:eastAsia="Times New Roman" w:cs="Calibri"/>
        </w:rPr>
        <w:t>Gymnázium</w:t>
      </w:r>
    </w:p>
    <w:p w14:paraId="1C4D2E84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6" w:name="_Hlk23145343"/>
      <w:r w:rsidR="002C24F9" w:rsidRPr="002C24F9">
        <w:rPr>
          <w:rFonts w:cs="Calibri"/>
        </w:rPr>
        <w:t>Z. Fábryho 1, 079 01 Veľké Kapušany</w:t>
      </w:r>
      <w:bookmarkEnd w:id="6"/>
    </w:p>
    <w:p w14:paraId="57FE2C2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14:paraId="4CF1E3A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32232095"/>
      <w:bookmarkStart w:id="8" w:name="_Hlk23145358"/>
      <w:bookmarkStart w:id="9" w:name="_Hlk18832713"/>
      <w:r w:rsidR="002C24F9" w:rsidRPr="002C24F9">
        <w:rPr>
          <w:color w:val="000000"/>
        </w:rPr>
        <w:t>Mgr. Ľudovít Mišľan, PhD</w:t>
      </w:r>
      <w:bookmarkEnd w:id="7"/>
      <w:r w:rsidR="002C24F9">
        <w:rPr>
          <w:color w:val="000000"/>
        </w:rPr>
        <w:t>.</w:t>
      </w:r>
      <w:bookmarkEnd w:id="8"/>
      <w:r w:rsidR="00DE1677" w:rsidRPr="00DE1677">
        <w:rPr>
          <w:color w:val="000000"/>
        </w:rPr>
        <w:t>, riaditeľ školy</w:t>
      </w:r>
      <w:bookmarkEnd w:id="9"/>
      <w:r w:rsidRPr="00222FBC">
        <w:rPr>
          <w:rFonts w:eastAsia="Times New Roman" w:cs="Calibri"/>
        </w:rPr>
        <w:t xml:space="preserve">  </w:t>
      </w:r>
    </w:p>
    <w:p w14:paraId="76B89DE4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0" w:name="_Hlk23145409"/>
      <w:r w:rsidR="002C24F9" w:rsidRPr="002C24F9">
        <w:rPr>
          <w:color w:val="000000"/>
        </w:rPr>
        <w:t>00161250</w:t>
      </w:r>
      <w:bookmarkEnd w:id="10"/>
    </w:p>
    <w:p w14:paraId="238E348F" w14:textId="77777777" w:rsidR="000324CE" w:rsidRPr="00E97139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1" w:name="_Hlk23145415"/>
      <w:r w:rsidR="002C24F9" w:rsidRPr="002C24F9">
        <w:rPr>
          <w:color w:val="000000"/>
        </w:rPr>
        <w:t>2020539906</w:t>
      </w:r>
      <w:bookmarkEnd w:id="11"/>
    </w:p>
    <w:p w14:paraId="218307D3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1B2A7C" w:rsidRPr="00E97139">
        <w:rPr>
          <w:rFonts w:eastAsia="Times New Roman" w:cs="Calibri"/>
        </w:rPr>
        <w:t>SK79 8180 0000 0070 0019 1451</w:t>
      </w:r>
      <w:r w:rsidRPr="00222FBC">
        <w:rPr>
          <w:rFonts w:eastAsia="Times New Roman" w:cs="Calibri"/>
          <w:color w:val="FF0000"/>
        </w:rPr>
        <w:tab/>
      </w:r>
    </w:p>
    <w:p w14:paraId="3ACFF422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2C24F9" w:rsidRPr="002C24F9">
        <w:rPr>
          <w:rFonts w:eastAsia="Times New Roman" w:cs="Calibri"/>
        </w:rPr>
        <w:t>Gymnázium,  Z. Fábryho 1, 079 01 Veľké Kapušany</w:t>
      </w:r>
    </w:p>
    <w:p w14:paraId="131152E7" w14:textId="77777777" w:rsidR="00EF32D9" w:rsidRPr="00222FBC" w:rsidRDefault="000324CE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2" w:name="_Hlk23145421"/>
      <w:r w:rsidR="00EF32D9">
        <w:rPr>
          <w:rFonts w:eastAsia="Times New Roman" w:cs="Calibri"/>
        </w:rPr>
        <w:t>0566382886, 0566286250</w:t>
      </w:r>
    </w:p>
    <w:p w14:paraId="1AA62A3B" w14:textId="46412A53" w:rsidR="00EF32D9" w:rsidRDefault="00EF32D9" w:rsidP="00EF32D9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  <w:bCs/>
          <w:sz w:val="18"/>
          <w:szCs w:val="18"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BC108B">
        <w:rPr>
          <w:rFonts w:eastAsia="Times New Roman" w:cs="Calibri"/>
        </w:rPr>
        <w:t>gymkap</w:t>
      </w:r>
      <w:r w:rsidRPr="009112D7">
        <w:rPr>
          <w:rFonts w:cstheme="minorHAnsi"/>
          <w:bCs/>
        </w:rPr>
        <w:t>@g</w:t>
      </w:r>
      <w:r w:rsidR="00BC108B">
        <w:rPr>
          <w:rFonts w:cstheme="minorHAnsi"/>
          <w:bCs/>
        </w:rPr>
        <w:t>vk.</w:t>
      </w:r>
      <w:r w:rsidRPr="009112D7">
        <w:rPr>
          <w:rFonts w:cstheme="minorHAnsi"/>
          <w:bCs/>
        </w:rPr>
        <w:t>sk</w:t>
      </w:r>
      <w:r w:rsidRPr="009112D7">
        <w:rPr>
          <w:rFonts w:cstheme="minorHAnsi"/>
          <w:bCs/>
          <w:sz w:val="18"/>
          <w:szCs w:val="18"/>
        </w:rPr>
        <w:t xml:space="preserve"> </w:t>
      </w:r>
    </w:p>
    <w:bookmarkEnd w:id="12"/>
    <w:p w14:paraId="23B5837F" w14:textId="77777777"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3" w:name="_Hlk23145448"/>
      <w:r w:rsidR="002C24F9" w:rsidRPr="002C24F9">
        <w:rPr>
          <w:rFonts w:eastAsia="Times New Roman" w:cs="Calibri"/>
        </w:rPr>
        <w:t>https://gymkap.edupage.org</w:t>
      </w:r>
      <w:bookmarkEnd w:id="13"/>
    </w:p>
    <w:p w14:paraId="058263ED" w14:textId="77777777"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Pr="00222FBC">
          <w:rPr>
            <w:rFonts w:cs="Calibri"/>
          </w:rPr>
          <w:t>www.uvo.gov.sk/profily/-/profil/pdetail</w:t>
        </w:r>
      </w:hyperlink>
    </w:p>
    <w:p w14:paraId="764024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5D1DFE4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14:paraId="2F86DF82" w14:textId="000EC05D" w:rsidR="00AB6203" w:rsidRPr="00E80B5E" w:rsidRDefault="00E401FF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E401FF">
        <w:rPr>
          <w:rFonts w:ascii="Calibri" w:eastAsia="Calibri" w:hAnsi="Calibri" w:cs="Calibri"/>
          <w:sz w:val="22"/>
          <w:szCs w:val="22"/>
        </w:rPr>
        <w:t xml:space="preserve">Literárne </w:t>
      </w:r>
      <w:r w:rsidR="006A7698" w:rsidRPr="006A7698">
        <w:rPr>
          <w:rFonts w:ascii="Calibri" w:eastAsia="Calibri" w:hAnsi="Calibri" w:cs="Calibri"/>
          <w:sz w:val="22"/>
          <w:szCs w:val="22"/>
        </w:rPr>
        <w:t>pomôcky k</w:t>
      </w:r>
      <w:r w:rsidR="006A7698">
        <w:rPr>
          <w:rFonts w:ascii="Calibri" w:eastAsia="Calibri" w:hAnsi="Calibri" w:cs="Calibri"/>
          <w:sz w:val="22"/>
          <w:szCs w:val="22"/>
        </w:rPr>
        <w:t> </w:t>
      </w:r>
      <w:r w:rsidR="006A7698" w:rsidRPr="006A7698">
        <w:rPr>
          <w:rFonts w:ascii="Calibri" w:eastAsia="Calibri" w:hAnsi="Calibri" w:cs="Calibri"/>
          <w:sz w:val="22"/>
          <w:szCs w:val="22"/>
        </w:rPr>
        <w:t>projektu</w:t>
      </w:r>
      <w:r w:rsidR="006A7698">
        <w:rPr>
          <w:rFonts w:ascii="Calibri" w:eastAsia="Calibri" w:hAnsi="Calibri" w:cs="Calibri"/>
          <w:sz w:val="22"/>
          <w:szCs w:val="22"/>
        </w:rPr>
        <w:t xml:space="preserve"> </w:t>
      </w:r>
      <w:r w:rsidR="002C24F9" w:rsidRPr="002C24F9">
        <w:rPr>
          <w:rFonts w:ascii="Calibri" w:eastAsia="Calibri" w:hAnsi="Calibri" w:cs="Calibri"/>
          <w:sz w:val="22"/>
          <w:szCs w:val="22"/>
        </w:rPr>
        <w:t xml:space="preserve">,,Zvýšenie kvality výchovno-vzdelávacieho procesu na Gymnáziu - </w:t>
      </w:r>
      <w:proofErr w:type="spellStart"/>
      <w:r w:rsidR="002C24F9" w:rsidRPr="002C24F9">
        <w:rPr>
          <w:rFonts w:ascii="Calibri" w:eastAsia="Calibri" w:hAnsi="Calibri" w:cs="Calibri"/>
          <w:sz w:val="22"/>
          <w:szCs w:val="22"/>
        </w:rPr>
        <w:t>Gimnáziu</w:t>
      </w:r>
      <w:proofErr w:type="spellEnd"/>
      <w:r w:rsidR="002C24F9" w:rsidRPr="002C24F9">
        <w:rPr>
          <w:rFonts w:ascii="Calibri" w:eastAsia="Calibri" w:hAnsi="Calibri" w:cs="Calibri"/>
          <w:sz w:val="22"/>
          <w:szCs w:val="22"/>
        </w:rPr>
        <w:t>, Veľké Kapušany“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14:paraId="6439421C" w14:textId="77777777" w:rsidR="00AB6203" w:rsidRDefault="00AB6203">
      <w:pPr>
        <w:spacing w:before="5"/>
        <w:rPr>
          <w:rFonts w:eastAsia="Times New Roman" w:cstheme="minorHAnsi"/>
        </w:rPr>
      </w:pPr>
    </w:p>
    <w:p w14:paraId="03AA1BBE" w14:textId="77777777" w:rsidR="000324CE" w:rsidRDefault="000324CE">
      <w:pPr>
        <w:spacing w:before="5"/>
        <w:rPr>
          <w:rFonts w:eastAsia="Times New Roman" w:cstheme="minorHAnsi"/>
        </w:rPr>
      </w:pPr>
    </w:p>
    <w:p w14:paraId="2FF70D42" w14:textId="77777777" w:rsidR="00A120EB" w:rsidRPr="00E80B5E" w:rsidRDefault="00A120EB">
      <w:pPr>
        <w:spacing w:before="5"/>
        <w:rPr>
          <w:rFonts w:eastAsia="Times New Roman" w:cstheme="minorHAnsi"/>
        </w:rPr>
      </w:pPr>
    </w:p>
    <w:p w14:paraId="33C47086" w14:textId="77777777"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14:paraId="121D8C77" w14:textId="77777777"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2C24F9" w:rsidRPr="002C24F9">
        <w:rPr>
          <w:rFonts w:eastAsia="Times New Roman" w:cs="Calibri"/>
        </w:rPr>
        <w:t xml:space="preserve">Zvýšenie kvality výchovno-vzdelávacieho procesu na Gymnáziu - </w:t>
      </w:r>
      <w:proofErr w:type="spellStart"/>
      <w:r w:rsidR="002C24F9" w:rsidRPr="002C24F9">
        <w:rPr>
          <w:rFonts w:eastAsia="Times New Roman" w:cs="Calibri"/>
        </w:rPr>
        <w:t>Gimnáziu</w:t>
      </w:r>
      <w:proofErr w:type="spellEnd"/>
      <w:r w:rsidR="002C24F9" w:rsidRPr="002C24F9">
        <w:rPr>
          <w:rFonts w:eastAsia="Times New Roman" w:cs="Calibri"/>
        </w:rPr>
        <w:t>, Veľké Kapušany</w:t>
      </w:r>
    </w:p>
    <w:p w14:paraId="12A26529" w14:textId="77777777"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14:paraId="7B0F84A6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14:paraId="1D60BB55" w14:textId="77777777"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14:paraId="22FF7C6E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14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14:paraId="3E55458D" w14:textId="77777777"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14:paraId="685A17E6" w14:textId="77777777"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15" w:name="_Hlk23145454"/>
      <w:bookmarkEnd w:id="14"/>
      <w:r w:rsidR="002C24F9" w:rsidRPr="002C24F9">
        <w:rPr>
          <w:rFonts w:cs="Calibri"/>
          <w:b/>
        </w:rPr>
        <w:t>312011U361</w:t>
      </w:r>
      <w:bookmarkEnd w:id="15"/>
    </w:p>
    <w:p w14:paraId="6353BF0D" w14:textId="77777777" w:rsidR="00625C1A" w:rsidRPr="00E80B5E" w:rsidRDefault="00625C1A">
      <w:pPr>
        <w:spacing w:before="6"/>
        <w:rPr>
          <w:rFonts w:eastAsia="Times New Roman" w:cstheme="minorHAnsi"/>
        </w:rPr>
      </w:pPr>
    </w:p>
    <w:p w14:paraId="1ED5302A" w14:textId="0B314AD4" w:rsidR="003F2D47" w:rsidRPr="004D7D43" w:rsidRDefault="00E401FF" w:rsidP="003F2D47">
      <w:pPr>
        <w:spacing w:before="6"/>
        <w:rPr>
          <w:rFonts w:eastAsia="Times New Roman" w:cstheme="minorHAnsi"/>
          <w:b/>
          <w:sz w:val="24"/>
          <w:szCs w:val="24"/>
        </w:rPr>
      </w:pPr>
      <w:r w:rsidRPr="00E401FF">
        <w:rPr>
          <w:rFonts w:eastAsia="Times New Roman" w:cstheme="minorHAnsi"/>
          <w:b/>
          <w:sz w:val="24"/>
          <w:szCs w:val="24"/>
        </w:rPr>
        <w:t xml:space="preserve">Literárne </w:t>
      </w:r>
      <w:r w:rsidR="003F2D47" w:rsidRPr="002E2EC1">
        <w:rPr>
          <w:rFonts w:eastAsia="Times New Roman" w:cstheme="minorHAnsi"/>
          <w:b/>
          <w:sz w:val="24"/>
          <w:szCs w:val="24"/>
        </w:rPr>
        <w:t>pomôcky k projektu ,,</w:t>
      </w:r>
      <w:r w:rsidR="003F2D47" w:rsidRPr="003F2D47">
        <w:t xml:space="preserve"> </w:t>
      </w:r>
      <w:r w:rsidR="003F2D47" w:rsidRPr="003F2D47">
        <w:rPr>
          <w:rFonts w:eastAsia="Times New Roman" w:cstheme="minorHAnsi"/>
          <w:b/>
          <w:sz w:val="24"/>
          <w:szCs w:val="24"/>
        </w:rPr>
        <w:t xml:space="preserve">Zvýšenie kvality výchovno-vzdelávacieho procesu na Gymnáziu - </w:t>
      </w:r>
      <w:proofErr w:type="spellStart"/>
      <w:r w:rsidR="003F2D47" w:rsidRPr="003F2D47">
        <w:rPr>
          <w:rFonts w:eastAsia="Times New Roman" w:cstheme="minorHAnsi"/>
          <w:b/>
          <w:sz w:val="24"/>
          <w:szCs w:val="24"/>
        </w:rPr>
        <w:t>Gimnáziu</w:t>
      </w:r>
      <w:proofErr w:type="spellEnd"/>
      <w:r w:rsidR="003F2D47" w:rsidRPr="003F2D47">
        <w:rPr>
          <w:rFonts w:eastAsia="Times New Roman" w:cstheme="minorHAnsi"/>
          <w:b/>
          <w:sz w:val="24"/>
          <w:szCs w:val="24"/>
        </w:rPr>
        <w:t>, Veľké Kapušany</w:t>
      </w:r>
      <w:r w:rsidR="003F2D47" w:rsidRPr="002E2EC1">
        <w:rPr>
          <w:rFonts w:eastAsia="Times New Roman" w:cstheme="minorHAnsi"/>
          <w:b/>
          <w:sz w:val="24"/>
          <w:szCs w:val="24"/>
        </w:rPr>
        <w:t>“</w:t>
      </w:r>
    </w:p>
    <w:p w14:paraId="743E2809" w14:textId="77777777" w:rsidR="00E401FF" w:rsidRDefault="00E401FF" w:rsidP="00E401FF">
      <w:pPr>
        <w:spacing w:before="6"/>
        <w:rPr>
          <w:rFonts w:eastAsia="Times New Roman" w:cstheme="minorHAnsi"/>
          <w:b/>
          <w:sz w:val="24"/>
          <w:szCs w:val="24"/>
        </w:rPr>
      </w:pPr>
      <w:r w:rsidRPr="00D25AEB">
        <w:rPr>
          <w:rFonts w:eastAsia="Times New Roman" w:cstheme="minorHAnsi"/>
          <w:b/>
          <w:sz w:val="24"/>
          <w:szCs w:val="24"/>
        </w:rPr>
        <w:t>4.5.2. Školiaci materiál a potreby -  Literárne pomôcky</w:t>
      </w:r>
    </w:p>
    <w:p w14:paraId="0F92DA35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</w:p>
    <w:p w14:paraId="0FC9DD54" w14:textId="77777777" w:rsidR="00E401FF" w:rsidRDefault="00E401FF" w:rsidP="00E401FF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14:paraId="4E3C8A39" w14:textId="77777777" w:rsidR="00E401FF" w:rsidRPr="007A3B51" w:rsidRDefault="00E401FF" w:rsidP="00E401FF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14:paraId="205A1EBE" w14:textId="038F9B15" w:rsidR="000324CE" w:rsidRPr="00644B9A" w:rsidRDefault="00E401FF" w:rsidP="00E401FF">
      <w:pPr>
        <w:spacing w:before="6"/>
        <w:rPr>
          <w:rFonts w:eastAsia="Times New Roman" w:cs="Calibri"/>
          <w:b/>
          <w:sz w:val="24"/>
          <w:szCs w:val="24"/>
        </w:rPr>
      </w:pPr>
      <w:bookmarkStart w:id="16" w:name="_Hlk23755698"/>
      <w:r w:rsidRPr="007A3B51">
        <w:rPr>
          <w:rFonts w:eastAsia="Times New Roman" w:cstheme="minorHAnsi"/>
        </w:rPr>
        <w:t xml:space="preserve">Nákup </w:t>
      </w:r>
      <w:r>
        <w:rPr>
          <w:rFonts w:eastAsia="Times New Roman" w:cstheme="minorHAnsi"/>
        </w:rPr>
        <w:t>literárnych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16"/>
    </w:p>
    <w:p w14:paraId="3C5A30D9" w14:textId="77777777"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B10CCCC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14:paraId="7E8D9163" w14:textId="77777777"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14:paraId="2AE92D27" w14:textId="77777777" w:rsidR="00E401FF" w:rsidRPr="00E401FF" w:rsidRDefault="007D6D60" w:rsidP="00E401FF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401FF" w:rsidRPr="00E401FF">
        <w:rPr>
          <w:rFonts w:asciiTheme="minorHAnsi" w:hAnsiTheme="minorHAnsi" w:cstheme="minorHAnsi"/>
          <w:spacing w:val="-1"/>
          <w:sz w:val="22"/>
          <w:szCs w:val="22"/>
        </w:rPr>
        <w:t>22110000-4 - Tlačené knihy</w:t>
      </w:r>
    </w:p>
    <w:p w14:paraId="4E760683" w14:textId="77777777" w:rsidR="00E401FF" w:rsidRPr="00E401FF" w:rsidRDefault="00E401FF" w:rsidP="00E401FF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22111000-1 - Knihy pre školy</w:t>
      </w:r>
    </w:p>
    <w:p w14:paraId="180F76BB" w14:textId="20E4A529" w:rsidR="00AB6203" w:rsidRPr="00E80B5E" w:rsidRDefault="00E401FF" w:rsidP="00E401FF">
      <w:pPr>
        <w:pStyle w:val="Zkladntext"/>
        <w:ind w:left="906" w:right="3465" w:firstLine="534"/>
        <w:rPr>
          <w:rFonts w:asciiTheme="minorHAnsi" w:hAnsiTheme="minorHAnsi" w:cstheme="minorHAnsi"/>
          <w:spacing w:val="-1"/>
          <w:sz w:val="22"/>
          <w:szCs w:val="22"/>
        </w:rPr>
      </w:pPr>
      <w:r w:rsidRPr="00E401FF">
        <w:rPr>
          <w:rFonts w:asciiTheme="minorHAnsi" w:hAnsiTheme="minorHAnsi" w:cstheme="minorHAnsi"/>
          <w:spacing w:val="-1"/>
          <w:sz w:val="22"/>
          <w:szCs w:val="22"/>
        </w:rPr>
        <w:t>22100000-1 - Tlačené knihy, brožúry a letáky</w:t>
      </w:r>
    </w:p>
    <w:p w14:paraId="244AAFD7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60487EA8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582FCBAC" w14:textId="77777777"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14:paraId="3CA55AC1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2E976CB7" w14:textId="77777777"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14:paraId="023270B7" w14:textId="77777777"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641AD3DA" w14:textId="77777777" w:rsidR="00AB6203" w:rsidRPr="00E80B5E" w:rsidRDefault="00AB6203">
      <w:pPr>
        <w:spacing w:before="9"/>
        <w:rPr>
          <w:rFonts w:eastAsia="Times New Roman" w:cstheme="minorHAnsi"/>
        </w:rPr>
      </w:pPr>
    </w:p>
    <w:p w14:paraId="743E34F3" w14:textId="77777777"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14:paraId="11824E8F" w14:textId="77777777" w:rsidR="000324CE" w:rsidRPr="000324CE" w:rsidRDefault="002C24F9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2C24F9">
        <w:rPr>
          <w:rFonts w:asciiTheme="minorHAnsi" w:hAnsiTheme="minorHAnsi" w:cstheme="minorHAnsi"/>
          <w:sz w:val="22"/>
          <w:szCs w:val="22"/>
        </w:rPr>
        <w:t>Gymnázium,  Z. Fábryho 1, 079 01 Veľké Kapušany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14:paraId="4F0C763A" w14:textId="77777777" w:rsidR="00AB6203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14:paraId="2C206457" w14:textId="77777777" w:rsidR="00A120EB" w:rsidRPr="00E80B5E" w:rsidRDefault="00A120EB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</w:p>
    <w:p w14:paraId="71B62C34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14:paraId="74CAB57B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14:paraId="1FA133C9" w14:textId="77777777"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064C627E" w14:textId="77777777"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14:paraId="3B6B1F4A" w14:textId="77777777"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14:paraId="179C3779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5F08CB69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6F706CA9" w14:textId="77777777"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14:paraId="4705705A" w14:textId="77777777"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</w:p>
    <w:p w14:paraId="36B40855" w14:textId="77777777"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33B08457" w14:textId="77777777"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14:paraId="15D1C0D2" w14:textId="77777777"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14:paraId="2ADEE925" w14:textId="77777777"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14:paraId="44A2F467" w14:textId="77777777"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3A86E398" w14:textId="77777777"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14:paraId="63D5FF54" w14:textId="77777777"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14:paraId="23B133CD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601D03BB" w14:textId="78EF4CDD"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A80A38">
        <w:rPr>
          <w:rFonts w:asciiTheme="minorHAnsi" w:hAnsiTheme="minorHAnsi" w:cstheme="minorHAnsi"/>
          <w:spacing w:val="57"/>
          <w:sz w:val="22"/>
          <w:szCs w:val="22"/>
        </w:rPr>
        <w:t>5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14:paraId="542508FB" w14:textId="77777777"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14:paraId="2BD65C2D" w14:textId="77777777"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14:paraId="599AFFC4" w14:textId="77777777"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14:paraId="2A52DEBE" w14:textId="77777777"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14:paraId="4837DF03" w14:textId="77777777"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14:paraId="22735494" w14:textId="77777777" w:rsidR="00AB6203" w:rsidRPr="00E80B5E" w:rsidRDefault="00AB6203">
      <w:pPr>
        <w:rPr>
          <w:rFonts w:eastAsia="Times New Roman" w:cstheme="minorHAnsi"/>
        </w:rPr>
      </w:pPr>
    </w:p>
    <w:p w14:paraId="3D80671D" w14:textId="77777777"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0200A9F7" w14:textId="77777777"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14:paraId="6E8527D1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14:paraId="05557AE3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14:paraId="3B58078B" w14:textId="5E3DA56D"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637875" w:rsidRPr="00637875">
        <w:rPr>
          <w:rFonts w:cstheme="minorHAnsi"/>
          <w:b/>
          <w:spacing w:val="1"/>
        </w:rPr>
        <w:t>3</w:t>
      </w:r>
      <w:r w:rsidR="008340F8" w:rsidRPr="00E80B5E">
        <w:rPr>
          <w:rFonts w:cstheme="minorHAnsi"/>
          <w:b/>
        </w:rPr>
        <w:t>.</w:t>
      </w:r>
      <w:r w:rsidR="00B82A1A">
        <w:rPr>
          <w:rFonts w:cstheme="minorHAnsi"/>
          <w:b/>
        </w:rPr>
        <w:t>1</w:t>
      </w:r>
      <w:r w:rsidR="00291359">
        <w:rPr>
          <w:rFonts w:cstheme="minorHAnsi"/>
          <w:b/>
        </w:rPr>
        <w:t>2</w:t>
      </w:r>
      <w:r w:rsidR="001870A0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A93872">
        <w:rPr>
          <w:rFonts w:cstheme="minorHAnsi"/>
          <w:b/>
        </w:rPr>
        <w:t>2</w:t>
      </w:r>
      <w:r w:rsidR="008F4D3D">
        <w:rPr>
          <w:rFonts w:cstheme="minorHAnsi"/>
          <w:b/>
        </w:rPr>
        <w:t>1</w:t>
      </w:r>
      <w:r w:rsidRPr="00E80B5E">
        <w:rPr>
          <w:rFonts w:cstheme="minorHAnsi"/>
          <w:b/>
        </w:rPr>
        <w:t xml:space="preserve">   do  </w:t>
      </w:r>
      <w:r w:rsidR="00D278DC">
        <w:rPr>
          <w:rFonts w:cstheme="minorHAnsi"/>
          <w:b/>
        </w:rPr>
        <w:t>10</w:t>
      </w:r>
      <w:bookmarkStart w:id="17" w:name="_GoBack"/>
      <w:bookmarkEnd w:id="17"/>
      <w:r w:rsidRPr="00E80B5E">
        <w:rPr>
          <w:rFonts w:cstheme="minorHAnsi"/>
          <w:b/>
        </w:rPr>
        <w:t>:00 hod.</w:t>
      </w:r>
    </w:p>
    <w:p w14:paraId="3B26385D" w14:textId="77777777" w:rsidR="00AB6203" w:rsidRPr="00E80B5E" w:rsidRDefault="00AB6203">
      <w:pPr>
        <w:rPr>
          <w:rFonts w:eastAsia="Times New Roman" w:cstheme="minorHAnsi"/>
          <w:b/>
          <w:bCs/>
        </w:rPr>
      </w:pPr>
    </w:p>
    <w:p w14:paraId="444D0B98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14:paraId="5AC2AED1" w14:textId="77777777" w:rsidR="00AB6203" w:rsidRPr="00E80B5E" w:rsidRDefault="002C24F9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2C24F9">
        <w:rPr>
          <w:rFonts w:asciiTheme="minorHAnsi" w:hAnsiTheme="minorHAnsi" w:cstheme="minorHAnsi"/>
          <w:sz w:val="22"/>
          <w:szCs w:val="22"/>
        </w:rPr>
        <w:t>Gymnázium,  Z. Fábryho 1, 079 01 Veľké Kapušany</w:t>
      </w:r>
      <w:r w:rsidR="0018481E" w:rsidRPr="00E80B5E">
        <w:rPr>
          <w:rFonts w:asciiTheme="minorHAnsi" w:hAnsiTheme="minorHAnsi" w:cstheme="minorHAnsi"/>
        </w:rPr>
        <w:t>.</w:t>
      </w:r>
    </w:p>
    <w:p w14:paraId="79B977A4" w14:textId="77777777"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14:paraId="5B2FC81C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14:paraId="531CCBFD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14:paraId="12CA7F61" w14:textId="77777777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7D85773D" w14:textId="46161F91"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</w:t>
      </w:r>
      <w:r w:rsidR="00E401FF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97661B">
        <w:rPr>
          <w:rFonts w:asciiTheme="minorHAnsi" w:hAnsiTheme="minorHAnsi" w:cstheme="minorHAnsi"/>
          <w:sz w:val="22"/>
          <w:szCs w:val="22"/>
        </w:rPr>
        <w:t>0</w:t>
      </w:r>
      <w:r w:rsidR="00637875">
        <w:rPr>
          <w:rFonts w:asciiTheme="minorHAnsi" w:hAnsiTheme="minorHAnsi" w:cstheme="minorHAnsi"/>
          <w:sz w:val="22"/>
          <w:szCs w:val="22"/>
        </w:rPr>
        <w:t>5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A93872">
        <w:rPr>
          <w:rFonts w:asciiTheme="minorHAnsi" w:hAnsiTheme="minorHAnsi" w:cstheme="minorHAnsi"/>
          <w:sz w:val="22"/>
          <w:szCs w:val="22"/>
        </w:rPr>
        <w:t>2</w:t>
      </w:r>
      <w:r w:rsidR="00B82A1A">
        <w:rPr>
          <w:rFonts w:asciiTheme="minorHAnsi" w:hAnsiTheme="minorHAnsi" w:cstheme="minorHAnsi"/>
          <w:sz w:val="22"/>
          <w:szCs w:val="22"/>
        </w:rPr>
        <w:t>2</w:t>
      </w:r>
    </w:p>
    <w:p w14:paraId="043C588C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1A1DB03A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14:paraId="7FFE71D7" w14:textId="77777777"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14:paraId="5F623DF7" w14:textId="77777777" w:rsidR="00AB6203" w:rsidRPr="00E80B5E" w:rsidRDefault="00AB6203">
      <w:pPr>
        <w:rPr>
          <w:rFonts w:eastAsia="Times New Roman" w:cstheme="minorHAnsi"/>
        </w:rPr>
      </w:pPr>
    </w:p>
    <w:p w14:paraId="56F0061E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14:paraId="5127A17C" w14:textId="77777777"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14:paraId="786B0429" w14:textId="77777777"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14:paraId="3C8B8B3C" w14:textId="1F8094A8"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E401FF">
        <w:rPr>
          <w:rFonts w:eastAsia="Times New Roman" w:cstheme="minorHAnsi"/>
          <w:b/>
        </w:rPr>
        <w:t>Literárne</w:t>
      </w:r>
      <w:r w:rsidR="006A7698" w:rsidRPr="006A7698">
        <w:rPr>
          <w:rFonts w:eastAsia="Times New Roman" w:cstheme="minorHAnsi"/>
          <w:b/>
        </w:rPr>
        <w:t xml:space="preserve"> pomôcky</w:t>
      </w:r>
      <w:r w:rsidR="00FE675A" w:rsidRPr="00E80B5E">
        <w:rPr>
          <w:rFonts w:eastAsia="Times New Roman" w:cstheme="minorHAnsi"/>
          <w:b/>
        </w:rPr>
        <w:t>“</w:t>
      </w:r>
    </w:p>
    <w:p w14:paraId="50695DD4" w14:textId="77777777" w:rsidR="00AB6203" w:rsidRPr="00E80B5E" w:rsidRDefault="00AB6203">
      <w:pPr>
        <w:spacing w:before="5"/>
        <w:rPr>
          <w:rFonts w:eastAsia="Times New Roman" w:cstheme="minorHAnsi"/>
        </w:rPr>
      </w:pPr>
    </w:p>
    <w:p w14:paraId="75417078" w14:textId="77777777"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14:paraId="6A849F5B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14:paraId="7CE2585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14:paraId="12634212" w14:textId="77777777"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14:paraId="04EA5ED2" w14:textId="77777777" w:rsidR="006346EA" w:rsidRPr="00E80B5E" w:rsidRDefault="00A9387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14:paraId="2E444D32" w14:textId="77777777"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14:paraId="0D5245C4" w14:textId="77777777"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14:paraId="284B3870" w14:textId="77777777" w:rsidR="000324CE" w:rsidRPr="00E80B5E" w:rsidRDefault="000324CE">
      <w:pPr>
        <w:rPr>
          <w:rFonts w:eastAsia="Times New Roman" w:cstheme="minorHAnsi"/>
        </w:rPr>
      </w:pPr>
    </w:p>
    <w:p w14:paraId="68C0D80F" w14:textId="77777777"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14:paraId="492D9A34" w14:textId="77777777" w:rsidR="00AB6203" w:rsidRPr="00E80B5E" w:rsidRDefault="00AB6203">
      <w:pPr>
        <w:rPr>
          <w:rFonts w:eastAsia="Times New Roman" w:cstheme="minorHAnsi"/>
        </w:rPr>
      </w:pPr>
    </w:p>
    <w:p w14:paraId="7581A629" w14:textId="77777777"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14:paraId="09D07AF8" w14:textId="77777777" w:rsidR="00AB6203" w:rsidRPr="00E80B5E" w:rsidRDefault="00AB6203">
      <w:pPr>
        <w:rPr>
          <w:rFonts w:eastAsia="Times New Roman" w:cstheme="minorHAnsi"/>
        </w:rPr>
      </w:pPr>
    </w:p>
    <w:p w14:paraId="1E0A2A2D" w14:textId="77777777"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14:paraId="0700CF07" w14:textId="77777777" w:rsidR="00AB6203" w:rsidRPr="00E80B5E" w:rsidRDefault="00AB6203">
      <w:pPr>
        <w:rPr>
          <w:rFonts w:eastAsia="Times New Roman" w:cstheme="minorHAnsi"/>
        </w:rPr>
      </w:pPr>
    </w:p>
    <w:p w14:paraId="4512E861" w14:textId="77777777"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14:paraId="0169AADB" w14:textId="77777777" w:rsidR="00AB6203" w:rsidRPr="00E80B5E" w:rsidRDefault="00AB6203">
      <w:pPr>
        <w:rPr>
          <w:rFonts w:eastAsia="Times New Roman" w:cstheme="minorHAnsi"/>
        </w:rPr>
      </w:pPr>
    </w:p>
    <w:p w14:paraId="4DCC5053" w14:textId="77777777"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14:paraId="323265E8" w14:textId="77777777" w:rsidR="00625C1A" w:rsidRPr="00E80B5E" w:rsidRDefault="00625C1A">
      <w:pPr>
        <w:rPr>
          <w:rFonts w:eastAsia="Times New Roman" w:cstheme="minorHAnsi"/>
        </w:rPr>
      </w:pPr>
    </w:p>
    <w:p w14:paraId="527C4DD8" w14:textId="77777777"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14:paraId="05C34C23" w14:textId="77777777" w:rsidR="00AB6203" w:rsidRPr="00E80B5E" w:rsidRDefault="00AB6203">
      <w:pPr>
        <w:rPr>
          <w:rFonts w:eastAsia="Times New Roman" w:cstheme="minorHAnsi"/>
        </w:rPr>
      </w:pPr>
    </w:p>
    <w:p w14:paraId="304C8713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14:paraId="02E6ABC3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665812BB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14:paraId="5BD3874C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14:paraId="5CFA46A6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14:paraId="0875388F" w14:textId="77777777"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14:paraId="140768CB" w14:textId="77777777"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14:paraId="7B4BF8FA" w14:textId="77777777"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14:paraId="2C9B88BB" w14:textId="77777777"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5D935CA" w14:textId="77777777"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14:paraId="58F167A3" w14:textId="77777777"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bookmarkStart w:id="18" w:name="_Hlk19810868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2C24F9" w:rsidRPr="002C24F9">
        <w:rPr>
          <w:rFonts w:ascii="Calibri" w:eastAsia="Calibri" w:hAnsi="Calibri" w:cs="Calibri"/>
          <w:spacing w:val="-1"/>
          <w:sz w:val="22"/>
          <w:szCs w:val="22"/>
        </w:rPr>
        <w:t>Mgr. Ľudovít Mišľan, PhD</w:t>
      </w:r>
      <w:r w:rsidR="002C24F9">
        <w:rPr>
          <w:rFonts w:ascii="Calibri" w:eastAsia="Calibri" w:hAnsi="Calibri" w:cs="Calibri"/>
          <w:spacing w:val="-1"/>
          <w:sz w:val="22"/>
          <w:szCs w:val="22"/>
        </w:rPr>
        <w:t>.</w:t>
      </w:r>
      <w:bookmarkEnd w:id="18"/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 školy</w:t>
      </w:r>
    </w:p>
    <w:p w14:paraId="4021CF93" w14:textId="77777777"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C2521CD" w14:textId="77777777"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14:paraId="678EA8C9" w14:textId="77777777"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395F8E" w:rsidRPr="00E80B5E">
        <w:rPr>
          <w:rFonts w:asciiTheme="minorHAnsi" w:hAnsiTheme="minorHAnsi" w:cstheme="minorHAnsi"/>
          <w:spacing w:val="-1"/>
          <w:sz w:val="22"/>
          <w:szCs w:val="22"/>
        </w:rPr>
        <w:t>a</w:t>
      </w:r>
    </w:p>
    <w:p w14:paraId="66EE15D6" w14:textId="77777777" w:rsidR="00A93872" w:rsidRPr="00A93872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>- Príloha č. 2: Návrh zmluvy</w:t>
      </w:r>
    </w:p>
    <w:p w14:paraId="56C8A562" w14:textId="77777777" w:rsidR="00A93872" w:rsidRPr="00E80B5E" w:rsidRDefault="00A93872" w:rsidP="00A93872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93872">
        <w:rPr>
          <w:rFonts w:asciiTheme="minorHAnsi" w:hAnsiTheme="minorHAnsi" w:cstheme="minorHAnsi"/>
          <w:spacing w:val="-1"/>
          <w:sz w:val="22"/>
          <w:szCs w:val="22"/>
        </w:rPr>
        <w:t>- Príloha č. 3: Čestné vyhlásenie</w:t>
      </w:r>
    </w:p>
    <w:sectPr w:rsidR="00A93872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5DD1" w14:textId="77777777" w:rsidR="0042224C" w:rsidRDefault="0042224C" w:rsidP="00176FDF">
      <w:r>
        <w:separator/>
      </w:r>
    </w:p>
  </w:endnote>
  <w:endnote w:type="continuationSeparator" w:id="0">
    <w:p w14:paraId="011D8A1B" w14:textId="77777777" w:rsidR="0042224C" w:rsidRDefault="0042224C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B5093" w14:textId="77777777" w:rsidR="0042224C" w:rsidRDefault="0042224C" w:rsidP="00176FDF">
      <w:r>
        <w:separator/>
      </w:r>
    </w:p>
  </w:footnote>
  <w:footnote w:type="continuationSeparator" w:id="0">
    <w:p w14:paraId="4FA96D22" w14:textId="77777777" w:rsidR="0042224C" w:rsidRDefault="0042224C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32231935"/>
  <w:p w14:paraId="336A461F" w14:textId="77777777"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 w14:anchorId="62F29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05pt;height:57.35pt">
          <v:imagedata r:id="rId1" o:title=""/>
        </v:shape>
        <o:OLEObject Type="Embed" ProgID="CorelDraw.Graphic.17" ShapeID="_x0000_i1025" DrawAspect="Content" ObjectID="_1699367843" r:id="rId2"/>
      </w:object>
    </w:r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03"/>
    <w:rsid w:val="0000019D"/>
    <w:rsid w:val="00017CE4"/>
    <w:rsid w:val="000324CE"/>
    <w:rsid w:val="000958F0"/>
    <w:rsid w:val="000A3BCB"/>
    <w:rsid w:val="000A6D54"/>
    <w:rsid w:val="000A71E2"/>
    <w:rsid w:val="00110812"/>
    <w:rsid w:val="00176FDF"/>
    <w:rsid w:val="0018481E"/>
    <w:rsid w:val="001870A0"/>
    <w:rsid w:val="001B2A7C"/>
    <w:rsid w:val="001E45DF"/>
    <w:rsid w:val="00236E86"/>
    <w:rsid w:val="00291359"/>
    <w:rsid w:val="002A11B3"/>
    <w:rsid w:val="002A44AF"/>
    <w:rsid w:val="002C24F9"/>
    <w:rsid w:val="002F311F"/>
    <w:rsid w:val="003010CA"/>
    <w:rsid w:val="00325C1D"/>
    <w:rsid w:val="00327BCF"/>
    <w:rsid w:val="00335CEA"/>
    <w:rsid w:val="00380DBF"/>
    <w:rsid w:val="0038238D"/>
    <w:rsid w:val="00395F8E"/>
    <w:rsid w:val="003D56E5"/>
    <w:rsid w:val="003F2D47"/>
    <w:rsid w:val="00415624"/>
    <w:rsid w:val="0042224C"/>
    <w:rsid w:val="004377BB"/>
    <w:rsid w:val="00466C23"/>
    <w:rsid w:val="004672C7"/>
    <w:rsid w:val="00492E80"/>
    <w:rsid w:val="00560467"/>
    <w:rsid w:val="00572F85"/>
    <w:rsid w:val="00591B93"/>
    <w:rsid w:val="00594289"/>
    <w:rsid w:val="005D325B"/>
    <w:rsid w:val="00605C6D"/>
    <w:rsid w:val="00625C1A"/>
    <w:rsid w:val="006346EA"/>
    <w:rsid w:val="00637875"/>
    <w:rsid w:val="006407BF"/>
    <w:rsid w:val="00651EA6"/>
    <w:rsid w:val="006914E9"/>
    <w:rsid w:val="00694CF5"/>
    <w:rsid w:val="006A7698"/>
    <w:rsid w:val="00700B27"/>
    <w:rsid w:val="00733D54"/>
    <w:rsid w:val="00780DB3"/>
    <w:rsid w:val="007D6D60"/>
    <w:rsid w:val="008016D0"/>
    <w:rsid w:val="00813617"/>
    <w:rsid w:val="008340F8"/>
    <w:rsid w:val="008409F3"/>
    <w:rsid w:val="00864F41"/>
    <w:rsid w:val="008841E1"/>
    <w:rsid w:val="008F1D92"/>
    <w:rsid w:val="008F4D3D"/>
    <w:rsid w:val="008F65C1"/>
    <w:rsid w:val="009174FA"/>
    <w:rsid w:val="00965BE1"/>
    <w:rsid w:val="0097661B"/>
    <w:rsid w:val="00980874"/>
    <w:rsid w:val="009917BD"/>
    <w:rsid w:val="00993724"/>
    <w:rsid w:val="009B1351"/>
    <w:rsid w:val="009C1214"/>
    <w:rsid w:val="00A11208"/>
    <w:rsid w:val="00A120EB"/>
    <w:rsid w:val="00A26D2A"/>
    <w:rsid w:val="00A5107C"/>
    <w:rsid w:val="00A528EE"/>
    <w:rsid w:val="00A757BA"/>
    <w:rsid w:val="00A80A38"/>
    <w:rsid w:val="00A870BD"/>
    <w:rsid w:val="00A93872"/>
    <w:rsid w:val="00AA66FD"/>
    <w:rsid w:val="00AB6203"/>
    <w:rsid w:val="00AC511B"/>
    <w:rsid w:val="00AD7B25"/>
    <w:rsid w:val="00AF1785"/>
    <w:rsid w:val="00AF4DFD"/>
    <w:rsid w:val="00B4342E"/>
    <w:rsid w:val="00B82A1A"/>
    <w:rsid w:val="00B84937"/>
    <w:rsid w:val="00BB1166"/>
    <w:rsid w:val="00BC108B"/>
    <w:rsid w:val="00BC2407"/>
    <w:rsid w:val="00BE050D"/>
    <w:rsid w:val="00BF7581"/>
    <w:rsid w:val="00C005AE"/>
    <w:rsid w:val="00C17738"/>
    <w:rsid w:val="00C3480F"/>
    <w:rsid w:val="00C45E94"/>
    <w:rsid w:val="00C50C37"/>
    <w:rsid w:val="00C543B5"/>
    <w:rsid w:val="00C85D14"/>
    <w:rsid w:val="00CB61BB"/>
    <w:rsid w:val="00CB792D"/>
    <w:rsid w:val="00CE3ABD"/>
    <w:rsid w:val="00D278DC"/>
    <w:rsid w:val="00D64256"/>
    <w:rsid w:val="00D965B6"/>
    <w:rsid w:val="00DE1677"/>
    <w:rsid w:val="00E401FF"/>
    <w:rsid w:val="00E531AD"/>
    <w:rsid w:val="00E6741B"/>
    <w:rsid w:val="00E80B5E"/>
    <w:rsid w:val="00E90A5D"/>
    <w:rsid w:val="00E97139"/>
    <w:rsid w:val="00EA3827"/>
    <w:rsid w:val="00EB48A3"/>
    <w:rsid w:val="00EE0E47"/>
    <w:rsid w:val="00EF32D9"/>
    <w:rsid w:val="00F1019A"/>
    <w:rsid w:val="00F24C8F"/>
    <w:rsid w:val="00F73CD4"/>
    <w:rsid w:val="00F943D2"/>
    <w:rsid w:val="00F97FCA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EFFD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profily/-/profil/p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Ľudovít Mišľan</cp:lastModifiedBy>
  <cp:revision>9</cp:revision>
  <dcterms:created xsi:type="dcterms:W3CDTF">2021-03-11T10:36:00Z</dcterms:created>
  <dcterms:modified xsi:type="dcterms:W3CDTF">2021-11-25T16:51:00Z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